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37E1" w14:textId="27645E13" w:rsidR="00860BEC" w:rsidRPr="00B06668" w:rsidRDefault="00860BEC" w:rsidP="00FC2DDC">
      <w:pPr>
        <w:jc w:val="center"/>
        <w:rPr>
          <w:rFonts w:ascii="Malgun Gothic" w:eastAsia="Malgun Gothic" w:hAnsi="Malgun Gothic"/>
          <w:b/>
          <w:smallCaps/>
          <w:color w:val="000000"/>
          <w:sz w:val="12"/>
        </w:rPr>
      </w:pPr>
    </w:p>
    <w:p w14:paraId="3358B09E" w14:textId="77777777" w:rsidR="00860BEC" w:rsidRPr="00B06668" w:rsidRDefault="00860BEC" w:rsidP="00860BEC">
      <w:pPr>
        <w:pBdr>
          <w:top w:val="double" w:sz="6" w:space="1" w:color="002060"/>
          <w:left w:val="double" w:sz="6" w:space="1" w:color="002060"/>
          <w:bottom w:val="double" w:sz="6" w:space="1" w:color="002060"/>
          <w:right w:val="double" w:sz="6" w:space="1" w:color="002060"/>
        </w:pBdr>
        <w:shd w:val="clear" w:color="auto" w:fill="2F5496"/>
        <w:tabs>
          <w:tab w:val="left" w:pos="567"/>
        </w:tabs>
        <w:ind w:left="-142"/>
        <w:jc w:val="center"/>
        <w:rPr>
          <w:rFonts w:ascii="Malgun Gothic" w:eastAsia="Malgun Gothic" w:hAnsi="Malgun Gothic" w:cs="Arial Unicode MS"/>
          <w:b/>
          <w:smallCaps/>
          <w:color w:val="FFFFFF"/>
          <w:sz w:val="22"/>
        </w:rPr>
      </w:pPr>
      <w:r w:rsidRPr="00B06668">
        <w:rPr>
          <w:rFonts w:ascii="Malgun Gothic" w:eastAsia="Malgun Gothic" w:hAnsi="Malgun Gothic" w:cs="Arial Unicode MS"/>
          <w:b/>
          <w:smallCaps/>
          <w:color w:val="FFFFFF"/>
          <w:sz w:val="22"/>
        </w:rPr>
        <w:t>Avis à la population</w:t>
      </w:r>
    </w:p>
    <w:p w14:paraId="5CE907D4" w14:textId="77777777" w:rsidR="00860BEC" w:rsidRPr="00507947" w:rsidRDefault="00860BEC" w:rsidP="00860BEC">
      <w:pPr>
        <w:jc w:val="both"/>
        <w:rPr>
          <w:rFonts w:ascii="Malgun Gothic" w:eastAsia="Malgun Gothic" w:hAnsi="Malgun Gothic" w:cs="Arial Unicode MS"/>
          <w:sz w:val="22"/>
          <w:szCs w:val="22"/>
        </w:rPr>
      </w:pPr>
    </w:p>
    <w:p w14:paraId="4E0036B8" w14:textId="351215C7" w:rsidR="00860BEC" w:rsidRPr="00FC2DDC" w:rsidRDefault="00FC2DDC" w:rsidP="00FC2DDC">
      <w:pPr>
        <w:jc w:val="both"/>
        <w:rPr>
          <w:rFonts w:ascii="Malgun Gothic" w:eastAsia="Malgun Gothic" w:hAnsi="Malgun Gothic" w:cs="Arial Unicode MS"/>
        </w:rPr>
      </w:pPr>
      <w:r w:rsidRPr="00FC2DDC">
        <w:rPr>
          <w:rFonts w:ascii="Malgun Gothic" w:eastAsia="Malgun Gothic" w:hAnsi="Malgun Gothic" w:cs="Arial Unicode MS"/>
        </w:rPr>
        <w:t>Le</w:t>
      </w:r>
      <w:r w:rsidR="00860BEC" w:rsidRPr="00FC2DDC">
        <w:rPr>
          <w:rFonts w:ascii="Malgun Gothic" w:eastAsia="Malgun Gothic" w:hAnsi="Malgun Gothic" w:cs="Arial Unicode MS" w:hint="eastAsia"/>
        </w:rPr>
        <w:t xml:space="preserve"> Conseil de Police </w:t>
      </w:r>
      <w:r w:rsidRPr="00FC2DDC">
        <w:rPr>
          <w:rFonts w:ascii="Malgun Gothic" w:eastAsia="Malgun Gothic" w:hAnsi="Malgun Gothic" w:cs="Arial Unicode MS"/>
        </w:rPr>
        <w:t xml:space="preserve">se réunira le jeudi 09 mars 2023 à 19h30 à la Direction </w:t>
      </w:r>
      <w:r w:rsidR="00860BEC" w:rsidRPr="00FC2DDC">
        <w:rPr>
          <w:rFonts w:ascii="Malgun Gothic" w:eastAsia="Malgun Gothic" w:hAnsi="Malgun Gothic"/>
          <w:lang w:val="fr-BE"/>
        </w:rPr>
        <w:t>de la Zone de Police – Salle de réunion 1</w:t>
      </w:r>
      <w:r w:rsidR="00860BEC" w:rsidRPr="00FC2DDC">
        <w:rPr>
          <w:rFonts w:ascii="Malgun Gothic" w:eastAsia="Malgun Gothic" w:hAnsi="Malgun Gothic"/>
          <w:vertAlign w:val="superscript"/>
          <w:lang w:val="fr-BE"/>
        </w:rPr>
        <w:t>er</w:t>
      </w:r>
      <w:r w:rsidR="00860BEC" w:rsidRPr="00FC2DDC">
        <w:rPr>
          <w:rFonts w:ascii="Malgun Gothic" w:eastAsia="Malgun Gothic" w:hAnsi="Malgun Gothic"/>
          <w:lang w:val="fr-BE"/>
        </w:rPr>
        <w:t xml:space="preserve"> étage</w:t>
      </w:r>
      <w:r w:rsidRPr="00FC2DDC">
        <w:rPr>
          <w:rFonts w:ascii="Malgun Gothic" w:eastAsia="Malgun Gothic" w:hAnsi="Malgun Gothic"/>
          <w:lang w:val="fr-BE"/>
        </w:rPr>
        <w:t xml:space="preserve"> - </w:t>
      </w:r>
      <w:r w:rsidR="00860BEC" w:rsidRPr="00FC2DDC">
        <w:rPr>
          <w:rFonts w:ascii="Malgun Gothic" w:eastAsia="Malgun Gothic" w:hAnsi="Malgun Gothic"/>
          <w:lang w:val="fr-BE"/>
        </w:rPr>
        <w:t xml:space="preserve">Clos du </w:t>
      </w:r>
      <w:proofErr w:type="spellStart"/>
      <w:r w:rsidR="00860BEC" w:rsidRPr="00FC2DDC">
        <w:rPr>
          <w:rFonts w:ascii="Malgun Gothic" w:eastAsia="Malgun Gothic" w:hAnsi="Malgun Gothic"/>
          <w:lang w:val="fr-BE"/>
        </w:rPr>
        <w:t>Posty</w:t>
      </w:r>
      <w:proofErr w:type="spellEnd"/>
      <w:r w:rsidR="00860BEC" w:rsidRPr="00FC2DDC">
        <w:rPr>
          <w:rFonts w:ascii="Malgun Gothic" w:eastAsia="Malgun Gothic" w:hAnsi="Malgun Gothic"/>
          <w:lang w:val="fr-BE"/>
        </w:rPr>
        <w:t xml:space="preserve"> 1 – 5590 CINEY</w:t>
      </w:r>
    </w:p>
    <w:p w14:paraId="54D1171B" w14:textId="337DDA5A" w:rsidR="001B3398" w:rsidRDefault="001B3398" w:rsidP="001B3398">
      <w:pPr>
        <w:widowControl/>
        <w:tabs>
          <w:tab w:val="left" w:pos="709"/>
          <w:tab w:val="left" w:pos="1701"/>
        </w:tabs>
        <w:rPr>
          <w:rFonts w:ascii="Malgun Gothic" w:eastAsia="Malgun Gothic" w:hAnsi="Malgun Gothic" w:cs="Arial Unicode MS"/>
          <w:sz w:val="14"/>
          <w:lang w:val="fr-BE"/>
        </w:rPr>
      </w:pPr>
    </w:p>
    <w:p w14:paraId="747041D8" w14:textId="77777777" w:rsidR="00507947" w:rsidRPr="00FC2DDC" w:rsidRDefault="00507947" w:rsidP="0050794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clear" w:color="auto" w:fill="EDEDED"/>
        <w:ind w:left="105"/>
        <w:jc w:val="center"/>
        <w:rPr>
          <w:rFonts w:ascii="Malgun Gothic" w:eastAsia="Malgun Gothic" w:hAnsi="Malgun Gothic" w:cs="Arial Unicode MS"/>
          <w:b/>
          <w:smallCaps/>
          <w:color w:val="4472C4"/>
          <w:sz w:val="22"/>
          <w:szCs w:val="18"/>
        </w:rPr>
      </w:pPr>
      <w:r w:rsidRPr="00FC2DDC">
        <w:rPr>
          <w:rFonts w:ascii="Malgun Gothic" w:eastAsia="Malgun Gothic" w:hAnsi="Malgun Gothic" w:cs="Arial Unicode MS"/>
          <w:b/>
          <w:smallCaps/>
          <w:color w:val="4472C4"/>
          <w:sz w:val="22"/>
          <w:szCs w:val="18"/>
        </w:rPr>
        <w:t>Séance publique</w:t>
      </w:r>
    </w:p>
    <w:p w14:paraId="3ED46F0B" w14:textId="77777777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 w:line="252" w:lineRule="auto"/>
        <w:ind w:left="357" w:hanging="357"/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 w:rsidRPr="00FC2DDC">
        <w:rPr>
          <w:rFonts w:ascii="Malgun Gothic" w:eastAsia="Malgun Gothic" w:hAnsi="Malgun Gothic"/>
          <w:b/>
          <w:bCs/>
          <w:sz w:val="20"/>
          <w:szCs w:val="20"/>
        </w:rPr>
        <w:t xml:space="preserve">PROCÈS-VERBAL - </w:t>
      </w:r>
      <w:r w:rsidRPr="00FC2DDC">
        <w:rPr>
          <w:rFonts w:ascii="Malgun Gothic" w:eastAsia="Malgun Gothic" w:hAnsi="Malgun Gothic"/>
          <w:sz w:val="20"/>
          <w:szCs w:val="20"/>
        </w:rPr>
        <w:t>S</w:t>
      </w:r>
      <w:r w:rsidRPr="00FC2DDC">
        <w:rPr>
          <w:rFonts w:ascii="Malgun Gothic" w:eastAsia="Malgun Gothic" w:hAnsi="Malgun Gothic" w:hint="eastAsia"/>
          <w:sz w:val="20"/>
          <w:szCs w:val="20"/>
        </w:rPr>
        <w:t xml:space="preserve">éance </w:t>
      </w:r>
      <w:r w:rsidRPr="00FC2DDC">
        <w:rPr>
          <w:rFonts w:ascii="Malgun Gothic" w:eastAsia="Malgun Gothic" w:hAnsi="Malgun Gothic"/>
          <w:sz w:val="20"/>
          <w:szCs w:val="20"/>
        </w:rPr>
        <w:t xml:space="preserve">publique </w:t>
      </w:r>
      <w:r w:rsidRPr="00FC2DDC">
        <w:rPr>
          <w:rFonts w:ascii="Malgun Gothic" w:eastAsia="Malgun Gothic" w:hAnsi="Malgun Gothic" w:hint="eastAsia"/>
          <w:sz w:val="20"/>
          <w:szCs w:val="20"/>
        </w:rPr>
        <w:t xml:space="preserve">du </w:t>
      </w:r>
      <w:r w:rsidRPr="00FC2DDC">
        <w:rPr>
          <w:rFonts w:ascii="Malgun Gothic" w:eastAsia="Malgun Gothic" w:hAnsi="Malgun Gothic"/>
          <w:sz w:val="20"/>
          <w:szCs w:val="20"/>
        </w:rPr>
        <w:t>02 février 2023 (02-02-2023)</w:t>
      </w:r>
      <w:r w:rsidRPr="00FC2DDC">
        <w:rPr>
          <w:rFonts w:ascii="Malgun Gothic" w:eastAsia="Malgun Gothic" w:hAnsi="Malgun Gothic" w:hint="eastAsia"/>
          <w:b/>
          <w:bCs/>
          <w:sz w:val="20"/>
          <w:szCs w:val="20"/>
        </w:rPr>
        <w:t xml:space="preserve"> – </w:t>
      </w:r>
      <w:r w:rsidRPr="00FC2DDC">
        <w:rPr>
          <w:rFonts w:ascii="Malgun Gothic" w:eastAsia="Malgun Gothic" w:hAnsi="Malgun Gothic" w:hint="eastAsia"/>
          <w:sz w:val="20"/>
          <w:szCs w:val="20"/>
        </w:rPr>
        <w:t>Proposition d’approbation –</w:t>
      </w:r>
      <w:r w:rsidRPr="00FC2DDC">
        <w:rPr>
          <w:rFonts w:ascii="Malgun Gothic" w:eastAsia="Malgun Gothic" w:hAnsi="Malgun Gothic" w:hint="eastAsia"/>
          <w:b/>
          <w:bCs/>
          <w:sz w:val="20"/>
          <w:szCs w:val="20"/>
        </w:rPr>
        <w:t xml:space="preserve"> VOTE ET DÉCISION</w:t>
      </w:r>
    </w:p>
    <w:p w14:paraId="76B4CB0A" w14:textId="280922CA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 w:line="256" w:lineRule="auto"/>
        <w:jc w:val="both"/>
        <w:rPr>
          <w:rFonts w:ascii="Malgun Gothic" w:eastAsia="Malgun Gothic" w:hAnsi="Malgun Gothic" w:cs="Arial Unicode MS"/>
          <w:b/>
          <w:bCs/>
          <w:sz w:val="20"/>
          <w:szCs w:val="20"/>
        </w:rPr>
      </w:pP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>MARCHES PUBLICS</w:t>
      </w:r>
      <w:r w:rsidRPr="00FC2DDC">
        <w:rPr>
          <w:rFonts w:ascii="Malgun Gothic" w:eastAsia="Malgun Gothic" w:hAnsi="Malgun Gothic" w:cs="Arial Unicode MS" w:hint="eastAsia"/>
          <w:b/>
          <w:bCs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>-</w:t>
      </w:r>
      <w:r w:rsidRPr="00FC2DDC">
        <w:rPr>
          <w:rFonts w:ascii="Malgun Gothic" w:eastAsia="Malgun Gothic" w:hAnsi="Malgun Gothic" w:cs="Arial Unicode MS" w:hint="eastAsia"/>
          <w:b/>
          <w:bCs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>Budget ordinaire - Art. 330/124-02 « Frais d’armement »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 -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Proposition d’adhésion au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C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>ontrat-cadre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 de la Police fédérale portant le n°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proofErr w:type="spellStart"/>
      <w:r w:rsidRPr="00FC2DDC">
        <w:rPr>
          <w:rFonts w:ascii="Malgun Gothic" w:eastAsia="Malgun Gothic" w:hAnsi="Malgun Gothic" w:cs="Arial Unicode MS" w:hint="eastAsia"/>
          <w:sz w:val="20"/>
          <w:szCs w:val="20"/>
        </w:rPr>
        <w:t>Procurement</w:t>
      </w:r>
      <w:proofErr w:type="spellEnd"/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2022 R3 164 (</w:t>
      </w:r>
      <w:proofErr w:type="spellStart"/>
      <w:r w:rsidRPr="00FC2DDC">
        <w:rPr>
          <w:rFonts w:ascii="Malgun Gothic" w:eastAsia="Malgun Gothic" w:hAnsi="Malgun Gothic" w:cs="Arial Unicode MS"/>
          <w:sz w:val="20"/>
          <w:szCs w:val="20"/>
        </w:rPr>
        <w:t>Cscg</w:t>
      </w:r>
      <w:proofErr w:type="spellEnd"/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 2021 R3058 du 14-12-20) pour l’acquisition de munitions</w:t>
      </w:r>
      <w:r w:rsidRPr="00FC2DDC">
        <w:rPr>
          <w:rFonts w:ascii="Malgun Gothic" w:eastAsia="Malgun Gothic" w:hAnsi="Malgun Gothic" w:cs="Arial Unicode MS"/>
          <w:sz w:val="20"/>
          <w:szCs w:val="20"/>
          <w:u w:val="single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– 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VOTE ET DECISION </w:t>
      </w:r>
    </w:p>
    <w:p w14:paraId="10DE3ADE" w14:textId="6E69E2C9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 w:line="252" w:lineRule="auto"/>
        <w:jc w:val="both"/>
        <w:rPr>
          <w:rFonts w:ascii="Malgun Gothic" w:eastAsia="Malgun Gothic" w:hAnsi="Malgun Gothic"/>
          <w:b/>
          <w:bCs/>
        </w:rPr>
      </w:pP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>MARCHES PUBLICS</w:t>
      </w:r>
      <w:r w:rsidRPr="00FC2DDC">
        <w:rPr>
          <w:rFonts w:ascii="Malgun Gothic" w:eastAsia="Malgun Gothic" w:hAnsi="Malgun Gothic" w:cs="Arial Unicode MS" w:hint="eastAsia"/>
          <w:b/>
          <w:bCs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>-</w:t>
      </w:r>
      <w:r w:rsidRPr="00FC2DDC">
        <w:rPr>
          <w:rFonts w:ascii="Malgun Gothic" w:eastAsia="Malgun Gothic" w:hAnsi="Malgun Gothic" w:cs="Arial Unicode MS" w:hint="eastAsia"/>
          <w:b/>
          <w:bCs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>Budget ordinaire - Art. 330/124-02 « Frais d’armement »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 -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Proposition d’adhésion au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C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>ontrat-cadre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 de la Police fédérale portant le n°</w:t>
      </w:r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proofErr w:type="spellStart"/>
      <w:r w:rsidRPr="00FC2DDC">
        <w:rPr>
          <w:rFonts w:ascii="Malgun Gothic" w:eastAsia="Malgun Gothic" w:hAnsi="Malgun Gothic" w:cs="Arial Unicode MS" w:hint="eastAsia"/>
          <w:sz w:val="20"/>
          <w:szCs w:val="20"/>
        </w:rPr>
        <w:t>Procurement</w:t>
      </w:r>
      <w:proofErr w:type="spellEnd"/>
      <w:r w:rsidRPr="00FC2DDC">
        <w:rPr>
          <w:rFonts w:ascii="Malgun Gothic" w:eastAsia="Malgun Gothic" w:hAnsi="Malgun Gothic" w:cs="Arial Unicode MS" w:hint="eastAsia"/>
          <w:sz w:val="20"/>
          <w:szCs w:val="20"/>
        </w:rPr>
        <w:t xml:space="preserve">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2022 R3 223 pour l’acquisition d’appareils électroniques portatifs de test et d’analyse d’halein</w:t>
      </w:r>
      <w:r w:rsidR="00FC2DDC" w:rsidRPr="00FC2DDC">
        <w:rPr>
          <w:rFonts w:ascii="Malgun Gothic" w:eastAsia="Malgun Gothic" w:hAnsi="Malgun Gothic" w:cs="Arial Unicode MS"/>
          <w:sz w:val="20"/>
          <w:szCs w:val="20"/>
        </w:rPr>
        <w:t xml:space="preserve">e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&amp; d’accessoires (Poste 3), d’embouts (Poste 4), de Consommables (Poste 5), Contrat d’entretien et réparation full omnium (Poste 6), Etalonnage (Poste 7) – 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VOTE ET DECISION </w:t>
      </w:r>
    </w:p>
    <w:p w14:paraId="3885106B" w14:textId="77777777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 w:line="252" w:lineRule="auto"/>
        <w:jc w:val="both"/>
        <w:rPr>
          <w:rFonts w:ascii="Malgun Gothic" w:eastAsia="Malgun Gothic" w:hAnsi="Malgun Gothic"/>
          <w:b/>
          <w:bCs/>
        </w:rPr>
      </w:pP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MARCHES PUBLICS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Information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Activation de la délégation du Conseil de Police à l’ordinaire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PRENDRE ACTE</w:t>
      </w:r>
    </w:p>
    <w:p w14:paraId="63D3B46E" w14:textId="77777777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 w:line="252" w:lineRule="auto"/>
        <w:jc w:val="both"/>
        <w:rPr>
          <w:rFonts w:ascii="Malgun Gothic" w:eastAsia="Malgun Gothic" w:hAnsi="Malgun Gothic"/>
          <w:b/>
          <w:bCs/>
        </w:rPr>
      </w:pP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MARCHES PUBLICS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Information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Activation de la délégation du Conseil de Police à l’extraordinaire (Maximum 10.000 € HTVA)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PRENDRE ACTE</w:t>
      </w:r>
    </w:p>
    <w:p w14:paraId="4BBDDED0" w14:textId="77777777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 w:line="252" w:lineRule="auto"/>
        <w:jc w:val="both"/>
        <w:rPr>
          <w:rFonts w:ascii="Malgun Gothic" w:eastAsia="Malgun Gothic" w:hAnsi="Malgun Gothic"/>
          <w:b/>
          <w:bCs/>
        </w:rPr>
      </w:pP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SABAM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Diffusion de musique dans la salle d’attente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Proposition de demande de licence pour l’utilisation de musique auprès de la plateforme unique UNISONO gérée par la SABAM, </w:t>
      </w:r>
      <w:proofErr w:type="spellStart"/>
      <w:r w:rsidRPr="00FC2DDC">
        <w:rPr>
          <w:rFonts w:ascii="Malgun Gothic" w:eastAsia="Malgun Gothic" w:hAnsi="Malgun Gothic" w:cs="Arial Unicode MS"/>
          <w:sz w:val="20"/>
          <w:szCs w:val="20"/>
        </w:rPr>
        <w:t>PlayRight</w:t>
      </w:r>
      <w:proofErr w:type="spellEnd"/>
      <w:r w:rsidRPr="00FC2DDC">
        <w:rPr>
          <w:rFonts w:ascii="Malgun Gothic" w:eastAsia="Malgun Gothic" w:hAnsi="Malgun Gothic" w:cs="Arial Unicode MS"/>
          <w:sz w:val="20"/>
          <w:szCs w:val="20"/>
        </w:rPr>
        <w:t xml:space="preserve"> et la SIMIM – Proposition d’opter pour l’option 2 – Musique libre de droit – pour un montant s’élevant à 75;00 € HTVA/an (TVA 6%)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VOTE ET DECISION</w:t>
      </w:r>
    </w:p>
    <w:p w14:paraId="4E19BF42" w14:textId="77777777" w:rsidR="00860BEC" w:rsidRPr="00FC2DDC" w:rsidRDefault="00860BEC" w:rsidP="00FC2DDC">
      <w:pPr>
        <w:pStyle w:val="Paragraphedeliste"/>
        <w:numPr>
          <w:ilvl w:val="0"/>
          <w:numId w:val="32"/>
        </w:numPr>
        <w:spacing w:before="120" w:after="0"/>
        <w:jc w:val="both"/>
        <w:rPr>
          <w:rFonts w:ascii="Malgun Gothic" w:eastAsia="Malgun Gothic" w:hAnsi="Malgun Gothic" w:cs="Arial Unicode MS"/>
          <w:b/>
          <w:bCs/>
          <w:sz w:val="20"/>
          <w:szCs w:val="20"/>
        </w:rPr>
      </w:pP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WOCODO – </w:t>
      </w:r>
      <w:r w:rsidRPr="00FC2DDC">
        <w:rPr>
          <w:rFonts w:ascii="Malgun Gothic" w:eastAsia="Malgun Gothic" w:hAnsi="Malgun Gothic" w:cs="Arial Unicode MS"/>
          <w:sz w:val="20"/>
          <w:szCs w:val="20"/>
        </w:rPr>
        <w:t>Proposition de signature de la convention</w:t>
      </w:r>
      <w:r w:rsidRPr="00FC2DDC">
        <w:rPr>
          <w:rFonts w:ascii="Malgun Gothic" w:eastAsia="Malgun Gothic" w:hAnsi="Malgun Gothic" w:cs="Arial Unicode MS"/>
          <w:b/>
          <w:bCs/>
          <w:sz w:val="20"/>
          <w:szCs w:val="20"/>
        </w:rPr>
        <w:t xml:space="preserve"> – VOTE ET DECISION</w:t>
      </w:r>
    </w:p>
    <w:p w14:paraId="79CF9CAA" w14:textId="77777777" w:rsidR="00FC2DDC" w:rsidRPr="00507947" w:rsidRDefault="00FC2DDC">
      <w:pPr>
        <w:widowControl/>
        <w:spacing w:before="120"/>
        <w:jc w:val="both"/>
        <w:rPr>
          <w:rFonts w:ascii="Malgun Gothic" w:eastAsia="Malgun Gothic" w:hAnsi="Malgun Gothic" w:cs="Arial Unicode MS"/>
          <w:szCs w:val="18"/>
        </w:rPr>
      </w:pPr>
    </w:p>
    <w:p w14:paraId="17093BBD" w14:textId="2CBA23F0" w:rsidR="00507947" w:rsidRPr="00507947" w:rsidRDefault="00507947" w:rsidP="007C74C2">
      <w:pPr>
        <w:jc w:val="center"/>
        <w:rPr>
          <w:rFonts w:ascii="Malgun Gothic" w:eastAsia="Malgun Gothic" w:hAnsi="Malgun Gothic" w:cs="Arial Unicode MS"/>
          <w:b/>
          <w:sz w:val="16"/>
        </w:rPr>
      </w:pPr>
    </w:p>
    <w:sectPr w:rsidR="00507947" w:rsidRPr="00507947" w:rsidSect="00860BEC">
      <w:headerReference w:type="default" r:id="rId8"/>
      <w:endnotePr>
        <w:numFmt w:val="decimal"/>
      </w:endnotePr>
      <w:type w:val="continuous"/>
      <w:pgSz w:w="11907" w:h="16840" w:code="9"/>
      <w:pgMar w:top="709" w:right="992" w:bottom="567" w:left="1134" w:header="567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4B4C" w14:textId="77777777" w:rsidR="00EC2142" w:rsidRDefault="00EC2142">
      <w:r>
        <w:separator/>
      </w:r>
    </w:p>
  </w:endnote>
  <w:endnote w:type="continuationSeparator" w:id="0">
    <w:p w14:paraId="2E49018B" w14:textId="77777777" w:rsidR="00EC2142" w:rsidRDefault="00EC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D06C" w14:textId="77777777" w:rsidR="00EC2142" w:rsidRDefault="00EC2142">
      <w:r>
        <w:separator/>
      </w:r>
    </w:p>
  </w:footnote>
  <w:footnote w:type="continuationSeparator" w:id="0">
    <w:p w14:paraId="6F8C6C0F" w14:textId="77777777" w:rsidR="00EC2142" w:rsidRDefault="00EC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3B2" w14:textId="5CB21702" w:rsidR="00860BEC" w:rsidRPr="00B06668" w:rsidRDefault="00307717" w:rsidP="00860BEC">
    <w:pPr>
      <w:jc w:val="center"/>
      <w:rPr>
        <w:rFonts w:ascii="Malgun Gothic" w:eastAsia="Malgun Gothic" w:hAnsi="Malgun Gothic"/>
        <w:b/>
        <w:smallCaps/>
        <w:color w:val="000000"/>
        <w:sz w:val="12"/>
      </w:rPr>
    </w:pPr>
    <w:r>
      <w:rPr>
        <w:rFonts w:ascii="Malgun Gothic" w:eastAsia="Malgun Gothic" w:hAnsi="Malgun Gothic"/>
        <w:b/>
        <w:smallCaps/>
        <w:noProof/>
        <w:color w:val="000000"/>
        <w:sz w:val="12"/>
      </w:rPr>
      <w:drawing>
        <wp:inline distT="0" distB="0" distL="0" distR="0" wp14:anchorId="70478E96" wp14:editId="3BEBB601">
          <wp:extent cx="524510" cy="6826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E493D" w14:textId="77777777" w:rsidR="00860BEC" w:rsidRPr="00B06668" w:rsidRDefault="00860BEC" w:rsidP="00860BEC">
    <w:pPr>
      <w:widowControl/>
      <w:jc w:val="center"/>
      <w:rPr>
        <w:rFonts w:ascii="Malgun Gothic" w:eastAsia="Malgun Gothic" w:hAnsi="Malgun Gothic"/>
        <w:b/>
        <w:smallCaps/>
        <w:color w:val="000000"/>
        <w:sz w:val="12"/>
      </w:rPr>
    </w:pPr>
    <w:r w:rsidRPr="00B06668">
      <w:rPr>
        <w:rFonts w:ascii="Malgun Gothic" w:eastAsia="Malgun Gothic" w:hAnsi="Malgun Gothic"/>
        <w:b/>
        <w:smallCaps/>
        <w:color w:val="000000"/>
        <w:sz w:val="12"/>
      </w:rPr>
      <w:t>Zone de Police 5314 Condroz-Famenne</w:t>
    </w:r>
  </w:p>
  <w:p w14:paraId="38CBF74A" w14:textId="352F9114" w:rsidR="00274A0F" w:rsidRPr="00860BEC" w:rsidRDefault="00860BEC" w:rsidP="00860BEC">
    <w:pPr>
      <w:widowControl/>
      <w:pBdr>
        <w:bottom w:val="single" w:sz="4" w:space="1" w:color="auto"/>
      </w:pBdr>
      <w:jc w:val="center"/>
      <w:rPr>
        <w:rFonts w:ascii="Malgun Gothic" w:eastAsia="Malgun Gothic" w:hAnsi="Malgun Gothic"/>
        <w:b/>
        <w:smallCaps/>
        <w:color w:val="000000"/>
        <w:sz w:val="12"/>
      </w:rPr>
    </w:pPr>
    <w:r w:rsidRPr="00B06668">
      <w:rPr>
        <w:rFonts w:ascii="Malgun Gothic" w:eastAsia="Malgun Gothic" w:hAnsi="Malgun Gothic"/>
        <w:b/>
        <w:smallCaps/>
        <w:color w:val="000000"/>
        <w:sz w:val="12"/>
      </w:rPr>
      <w:t xml:space="preserve">Clos du </w:t>
    </w:r>
    <w:proofErr w:type="spellStart"/>
    <w:r w:rsidRPr="00B06668">
      <w:rPr>
        <w:rFonts w:ascii="Malgun Gothic" w:eastAsia="Malgun Gothic" w:hAnsi="Malgun Gothic"/>
        <w:b/>
        <w:smallCaps/>
        <w:color w:val="000000"/>
        <w:sz w:val="12"/>
      </w:rPr>
      <w:t>Posty</w:t>
    </w:r>
    <w:proofErr w:type="spellEnd"/>
    <w:r w:rsidRPr="00B06668">
      <w:rPr>
        <w:rFonts w:ascii="Malgun Gothic" w:eastAsia="Malgun Gothic" w:hAnsi="Malgun Gothic"/>
        <w:b/>
        <w:smallCaps/>
        <w:color w:val="000000"/>
        <w:sz w:val="12"/>
      </w:rPr>
      <w:t xml:space="preserve"> 1    5590 Ciney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ED9"/>
    <w:multiLevelType w:val="hybridMultilevel"/>
    <w:tmpl w:val="382EBC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6C6"/>
    <w:multiLevelType w:val="hybridMultilevel"/>
    <w:tmpl w:val="BCACA392"/>
    <w:lvl w:ilvl="0" w:tplc="080C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2305C11"/>
    <w:multiLevelType w:val="hybridMultilevel"/>
    <w:tmpl w:val="70DAEEB8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60943"/>
    <w:multiLevelType w:val="singleLevel"/>
    <w:tmpl w:val="4E98888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50A21AD"/>
    <w:multiLevelType w:val="multilevel"/>
    <w:tmpl w:val="4AE83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657C9C"/>
        <w:sz w:val="2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 w15:restartNumberingAfterBreak="0">
    <w:nsid w:val="2A8E3899"/>
    <w:multiLevelType w:val="hybridMultilevel"/>
    <w:tmpl w:val="EA3CB1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7D6"/>
    <w:multiLevelType w:val="multilevel"/>
    <w:tmpl w:val="080C001F"/>
    <w:styleLink w:val="Styl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8943D6"/>
    <w:multiLevelType w:val="hybridMultilevel"/>
    <w:tmpl w:val="7A78C000"/>
    <w:lvl w:ilvl="0" w:tplc="080C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3AE22A7F"/>
    <w:multiLevelType w:val="singleLevel"/>
    <w:tmpl w:val="09042C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BC3768E"/>
    <w:multiLevelType w:val="hybridMultilevel"/>
    <w:tmpl w:val="0B701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A3009"/>
    <w:multiLevelType w:val="hybridMultilevel"/>
    <w:tmpl w:val="FFFAB96C"/>
    <w:lvl w:ilvl="0" w:tplc="30C4290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732" w:hanging="360"/>
      </w:pPr>
    </w:lvl>
    <w:lvl w:ilvl="2" w:tplc="080C001B">
      <w:start w:val="1"/>
      <w:numFmt w:val="lowerRoman"/>
      <w:lvlText w:val="%3."/>
      <w:lvlJc w:val="right"/>
      <w:pPr>
        <w:ind w:left="1452" w:hanging="180"/>
      </w:pPr>
    </w:lvl>
    <w:lvl w:ilvl="3" w:tplc="080C000F">
      <w:start w:val="1"/>
      <w:numFmt w:val="decimal"/>
      <w:lvlText w:val="%4."/>
      <w:lvlJc w:val="left"/>
      <w:pPr>
        <w:ind w:left="2172" w:hanging="360"/>
      </w:pPr>
    </w:lvl>
    <w:lvl w:ilvl="4" w:tplc="080C0019">
      <w:start w:val="1"/>
      <w:numFmt w:val="lowerLetter"/>
      <w:lvlText w:val="%5."/>
      <w:lvlJc w:val="left"/>
      <w:pPr>
        <w:ind w:left="2892" w:hanging="360"/>
      </w:pPr>
    </w:lvl>
    <w:lvl w:ilvl="5" w:tplc="080C001B">
      <w:start w:val="1"/>
      <w:numFmt w:val="lowerRoman"/>
      <w:lvlText w:val="%6."/>
      <w:lvlJc w:val="right"/>
      <w:pPr>
        <w:ind w:left="3612" w:hanging="180"/>
      </w:pPr>
    </w:lvl>
    <w:lvl w:ilvl="6" w:tplc="080C000F">
      <w:start w:val="1"/>
      <w:numFmt w:val="decimal"/>
      <w:lvlText w:val="%7."/>
      <w:lvlJc w:val="left"/>
      <w:pPr>
        <w:ind w:left="4332" w:hanging="360"/>
      </w:pPr>
    </w:lvl>
    <w:lvl w:ilvl="7" w:tplc="080C0019">
      <w:start w:val="1"/>
      <w:numFmt w:val="lowerLetter"/>
      <w:lvlText w:val="%8."/>
      <w:lvlJc w:val="left"/>
      <w:pPr>
        <w:ind w:left="5052" w:hanging="360"/>
      </w:pPr>
    </w:lvl>
    <w:lvl w:ilvl="8" w:tplc="080C001B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4B4D065D"/>
    <w:multiLevelType w:val="multilevel"/>
    <w:tmpl w:val="080C001F"/>
    <w:numStyleLink w:val="Style6"/>
  </w:abstractNum>
  <w:abstractNum w:abstractNumId="12" w15:restartNumberingAfterBreak="0">
    <w:nsid w:val="4C983A8E"/>
    <w:multiLevelType w:val="multilevel"/>
    <w:tmpl w:val="106C4F90"/>
    <w:lvl w:ilvl="0">
      <w:start w:val="7"/>
      <w:numFmt w:val="decimal"/>
      <w:lvlText w:val="%1."/>
      <w:lvlJc w:val="left"/>
      <w:pPr>
        <w:ind w:left="326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758" w:hanging="432"/>
      </w:pPr>
      <w:rPr>
        <w:color w:val="657C9C"/>
        <w:sz w:val="20"/>
      </w:rPr>
    </w:lvl>
    <w:lvl w:ilvl="2">
      <w:start w:val="1"/>
      <w:numFmt w:val="decimal"/>
      <w:lvlText w:val="%3."/>
      <w:lvlJc w:val="left"/>
      <w:pPr>
        <w:ind w:left="1190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694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198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02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06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10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286" w:hanging="1440"/>
      </w:pPr>
      <w:rPr>
        <w:sz w:val="20"/>
      </w:rPr>
    </w:lvl>
  </w:abstractNum>
  <w:abstractNum w:abstractNumId="13" w15:restartNumberingAfterBreak="0">
    <w:nsid w:val="50BF766C"/>
    <w:multiLevelType w:val="multilevel"/>
    <w:tmpl w:val="C0C01C48"/>
    <w:lvl w:ilvl="0">
      <w:start w:val="1"/>
      <w:numFmt w:val="decimal"/>
      <w:lvlText w:val="%1."/>
      <w:lvlJc w:val="left"/>
      <w:pPr>
        <w:ind w:left="880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022F4"/>
    <w:multiLevelType w:val="hybridMultilevel"/>
    <w:tmpl w:val="7C424C78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A537094"/>
    <w:multiLevelType w:val="multilevel"/>
    <w:tmpl w:val="2236D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657C9C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6" w15:restartNumberingAfterBreak="0">
    <w:nsid w:val="5FEF0EBA"/>
    <w:multiLevelType w:val="singleLevel"/>
    <w:tmpl w:val="592C45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2065BD6"/>
    <w:multiLevelType w:val="hybridMultilevel"/>
    <w:tmpl w:val="E03635B6"/>
    <w:lvl w:ilvl="0" w:tplc="FFC49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57C9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35256"/>
    <w:multiLevelType w:val="hybridMultilevel"/>
    <w:tmpl w:val="FCD884C8"/>
    <w:lvl w:ilvl="0" w:tplc="FFC492F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657C9C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F2DE0"/>
    <w:multiLevelType w:val="hybridMultilevel"/>
    <w:tmpl w:val="39EEDA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C7DD9"/>
    <w:multiLevelType w:val="hybridMultilevel"/>
    <w:tmpl w:val="08922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C371E"/>
    <w:multiLevelType w:val="hybridMultilevel"/>
    <w:tmpl w:val="5F1C2DC2"/>
    <w:lvl w:ilvl="0" w:tplc="FFC492F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657C9C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F4C79C1"/>
    <w:multiLevelType w:val="hybridMultilevel"/>
    <w:tmpl w:val="FE44FDA4"/>
    <w:lvl w:ilvl="0" w:tplc="080C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3" w15:restartNumberingAfterBreak="0">
    <w:nsid w:val="70181990"/>
    <w:multiLevelType w:val="hybridMultilevel"/>
    <w:tmpl w:val="3616329E"/>
    <w:lvl w:ilvl="0" w:tplc="DF42711C">
      <w:start w:val="2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732" w:hanging="360"/>
      </w:pPr>
    </w:lvl>
    <w:lvl w:ilvl="2" w:tplc="080C001B">
      <w:start w:val="1"/>
      <w:numFmt w:val="lowerRoman"/>
      <w:lvlText w:val="%3."/>
      <w:lvlJc w:val="right"/>
      <w:pPr>
        <w:ind w:left="1452" w:hanging="180"/>
      </w:pPr>
    </w:lvl>
    <w:lvl w:ilvl="3" w:tplc="080C000F">
      <w:start w:val="1"/>
      <w:numFmt w:val="decimal"/>
      <w:lvlText w:val="%4."/>
      <w:lvlJc w:val="left"/>
      <w:pPr>
        <w:ind w:left="2172" w:hanging="360"/>
      </w:pPr>
    </w:lvl>
    <w:lvl w:ilvl="4" w:tplc="080C0019">
      <w:start w:val="1"/>
      <w:numFmt w:val="lowerLetter"/>
      <w:lvlText w:val="%5."/>
      <w:lvlJc w:val="left"/>
      <w:pPr>
        <w:ind w:left="2892" w:hanging="360"/>
      </w:pPr>
    </w:lvl>
    <w:lvl w:ilvl="5" w:tplc="080C001B">
      <w:start w:val="1"/>
      <w:numFmt w:val="lowerRoman"/>
      <w:lvlText w:val="%6."/>
      <w:lvlJc w:val="right"/>
      <w:pPr>
        <w:ind w:left="3612" w:hanging="180"/>
      </w:pPr>
    </w:lvl>
    <w:lvl w:ilvl="6" w:tplc="080C000F">
      <w:start w:val="1"/>
      <w:numFmt w:val="decimal"/>
      <w:lvlText w:val="%7."/>
      <w:lvlJc w:val="left"/>
      <w:pPr>
        <w:ind w:left="4332" w:hanging="360"/>
      </w:pPr>
    </w:lvl>
    <w:lvl w:ilvl="7" w:tplc="080C0019">
      <w:start w:val="1"/>
      <w:numFmt w:val="lowerLetter"/>
      <w:lvlText w:val="%8."/>
      <w:lvlJc w:val="left"/>
      <w:pPr>
        <w:ind w:left="5052" w:hanging="360"/>
      </w:pPr>
    </w:lvl>
    <w:lvl w:ilvl="8" w:tplc="080C001B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72AC0911"/>
    <w:multiLevelType w:val="hybridMultilevel"/>
    <w:tmpl w:val="103C1EE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71C35"/>
    <w:multiLevelType w:val="hybridMultilevel"/>
    <w:tmpl w:val="BDDE6790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2D5279"/>
    <w:multiLevelType w:val="hybridMultilevel"/>
    <w:tmpl w:val="967C9E98"/>
    <w:lvl w:ilvl="0" w:tplc="DE284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22617"/>
    <w:multiLevelType w:val="hybridMultilevel"/>
    <w:tmpl w:val="66566884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A37819"/>
    <w:multiLevelType w:val="multilevel"/>
    <w:tmpl w:val="44E2E7E0"/>
    <w:lvl w:ilvl="0">
      <w:start w:val="1"/>
      <w:numFmt w:val="decimal"/>
      <w:lvlText w:val="%1."/>
      <w:lvlJc w:val="left"/>
      <w:pPr>
        <w:ind w:left="-33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399" w:hanging="432"/>
      </w:pPr>
      <w:rPr>
        <w:rFonts w:hint="default"/>
        <w:color w:val="657C9C"/>
        <w:sz w:val="20"/>
      </w:rPr>
    </w:lvl>
    <w:lvl w:ilvl="2">
      <w:start w:val="1"/>
      <w:numFmt w:val="decimal"/>
      <w:lvlText w:val="%3."/>
      <w:lvlJc w:val="left"/>
      <w:pPr>
        <w:ind w:left="831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335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839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343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47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351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3927" w:hanging="1440"/>
      </w:pPr>
      <w:rPr>
        <w:sz w:val="20"/>
      </w:rPr>
    </w:lvl>
  </w:abstractNum>
  <w:num w:numId="1" w16cid:durableId="32192668">
    <w:abstractNumId w:val="26"/>
  </w:num>
  <w:num w:numId="2" w16cid:durableId="2045715237">
    <w:abstractNumId w:val="13"/>
  </w:num>
  <w:num w:numId="3" w16cid:durableId="1912806346">
    <w:abstractNumId w:val="3"/>
  </w:num>
  <w:num w:numId="4" w16cid:durableId="1185481516">
    <w:abstractNumId w:val="2"/>
  </w:num>
  <w:num w:numId="5" w16cid:durableId="1307903557">
    <w:abstractNumId w:val="25"/>
  </w:num>
  <w:num w:numId="6" w16cid:durableId="1053238927">
    <w:abstractNumId w:val="0"/>
  </w:num>
  <w:num w:numId="7" w16cid:durableId="17703488">
    <w:abstractNumId w:val="19"/>
  </w:num>
  <w:num w:numId="8" w16cid:durableId="626161772">
    <w:abstractNumId w:val="8"/>
  </w:num>
  <w:num w:numId="9" w16cid:durableId="612783442">
    <w:abstractNumId w:val="8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0" w16cid:durableId="25911420">
    <w:abstractNumId w:val="27"/>
  </w:num>
  <w:num w:numId="11" w16cid:durableId="899709541">
    <w:abstractNumId w:val="1"/>
  </w:num>
  <w:num w:numId="12" w16cid:durableId="1239747538">
    <w:abstractNumId w:val="16"/>
  </w:num>
  <w:num w:numId="13" w16cid:durableId="806439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482020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1058433">
    <w:abstractNumId w:val="10"/>
  </w:num>
  <w:num w:numId="16" w16cid:durableId="1959600435">
    <w:abstractNumId w:val="21"/>
  </w:num>
  <w:num w:numId="17" w16cid:durableId="1581329624">
    <w:abstractNumId w:val="18"/>
  </w:num>
  <w:num w:numId="18" w16cid:durableId="454493662">
    <w:abstractNumId w:val="17"/>
  </w:num>
  <w:num w:numId="19" w16cid:durableId="897134645">
    <w:abstractNumId w:val="9"/>
  </w:num>
  <w:num w:numId="20" w16cid:durableId="541672117">
    <w:abstractNumId w:val="11"/>
    <w:lvlOverride w:ilvl="0">
      <w:lvl w:ilvl="0">
        <w:start w:val="5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483736209">
    <w:abstractNumId w:val="6"/>
  </w:num>
  <w:num w:numId="22" w16cid:durableId="1556508053">
    <w:abstractNumId w:val="28"/>
  </w:num>
  <w:num w:numId="23" w16cid:durableId="795608862">
    <w:abstractNumId w:val="15"/>
  </w:num>
  <w:num w:numId="24" w16cid:durableId="704912124">
    <w:abstractNumId w:val="20"/>
  </w:num>
  <w:num w:numId="25" w16cid:durableId="1500580610">
    <w:abstractNumId w:val="4"/>
  </w:num>
  <w:num w:numId="26" w16cid:durableId="21162421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92102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4699406">
    <w:abstractNumId w:val="14"/>
  </w:num>
  <w:num w:numId="29" w16cid:durableId="396166832">
    <w:abstractNumId w:val="7"/>
  </w:num>
  <w:num w:numId="30" w16cid:durableId="797454076">
    <w:abstractNumId w:val="22"/>
  </w:num>
  <w:num w:numId="31" w16cid:durableId="845747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009918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C2"/>
    <w:rsid w:val="0000063D"/>
    <w:rsid w:val="00044DC7"/>
    <w:rsid w:val="0005352C"/>
    <w:rsid w:val="0007172C"/>
    <w:rsid w:val="00093B76"/>
    <w:rsid w:val="000A5D23"/>
    <w:rsid w:val="000B7008"/>
    <w:rsid w:val="000C0B74"/>
    <w:rsid w:val="000E637D"/>
    <w:rsid w:val="000F0FC8"/>
    <w:rsid w:val="001065CB"/>
    <w:rsid w:val="001172FA"/>
    <w:rsid w:val="00136213"/>
    <w:rsid w:val="001433D9"/>
    <w:rsid w:val="00146231"/>
    <w:rsid w:val="00162827"/>
    <w:rsid w:val="00180FB3"/>
    <w:rsid w:val="0019677E"/>
    <w:rsid w:val="001A3A71"/>
    <w:rsid w:val="001A3AF3"/>
    <w:rsid w:val="001A65A2"/>
    <w:rsid w:val="001B3398"/>
    <w:rsid w:val="001B5B44"/>
    <w:rsid w:val="001D6863"/>
    <w:rsid w:val="001E69DC"/>
    <w:rsid w:val="002007C3"/>
    <w:rsid w:val="002032FD"/>
    <w:rsid w:val="00230380"/>
    <w:rsid w:val="00232989"/>
    <w:rsid w:val="00262AC9"/>
    <w:rsid w:val="00266694"/>
    <w:rsid w:val="00274A0F"/>
    <w:rsid w:val="002878DA"/>
    <w:rsid w:val="002A2C2C"/>
    <w:rsid w:val="002B27E6"/>
    <w:rsid w:val="002C5773"/>
    <w:rsid w:val="002C6F86"/>
    <w:rsid w:val="002D1887"/>
    <w:rsid w:val="002D5D2E"/>
    <w:rsid w:val="002E171D"/>
    <w:rsid w:val="002E297E"/>
    <w:rsid w:val="00303423"/>
    <w:rsid w:val="00305F48"/>
    <w:rsid w:val="00307717"/>
    <w:rsid w:val="00342A25"/>
    <w:rsid w:val="003508B7"/>
    <w:rsid w:val="00353657"/>
    <w:rsid w:val="00381756"/>
    <w:rsid w:val="00394D1A"/>
    <w:rsid w:val="00400FDE"/>
    <w:rsid w:val="00416433"/>
    <w:rsid w:val="00417027"/>
    <w:rsid w:val="004210CC"/>
    <w:rsid w:val="0043349C"/>
    <w:rsid w:val="0045332C"/>
    <w:rsid w:val="004A4140"/>
    <w:rsid w:val="004A5362"/>
    <w:rsid w:val="00501771"/>
    <w:rsid w:val="005017DF"/>
    <w:rsid w:val="00507947"/>
    <w:rsid w:val="0053438F"/>
    <w:rsid w:val="00572BD7"/>
    <w:rsid w:val="00580211"/>
    <w:rsid w:val="00593DEC"/>
    <w:rsid w:val="00597FA2"/>
    <w:rsid w:val="005F2372"/>
    <w:rsid w:val="00611B77"/>
    <w:rsid w:val="006250BA"/>
    <w:rsid w:val="0062573E"/>
    <w:rsid w:val="006311DC"/>
    <w:rsid w:val="00644C32"/>
    <w:rsid w:val="00656344"/>
    <w:rsid w:val="00660F5F"/>
    <w:rsid w:val="006637BF"/>
    <w:rsid w:val="0067125C"/>
    <w:rsid w:val="00674C13"/>
    <w:rsid w:val="00690A26"/>
    <w:rsid w:val="006A7E48"/>
    <w:rsid w:val="006D1CC2"/>
    <w:rsid w:val="006E2A97"/>
    <w:rsid w:val="006F4725"/>
    <w:rsid w:val="007143E7"/>
    <w:rsid w:val="00717B1C"/>
    <w:rsid w:val="00731EFD"/>
    <w:rsid w:val="0074288D"/>
    <w:rsid w:val="007735BC"/>
    <w:rsid w:val="00775E2B"/>
    <w:rsid w:val="00787734"/>
    <w:rsid w:val="007A00B4"/>
    <w:rsid w:val="007C3E62"/>
    <w:rsid w:val="007C74C2"/>
    <w:rsid w:val="007D04E2"/>
    <w:rsid w:val="007E7362"/>
    <w:rsid w:val="007F7697"/>
    <w:rsid w:val="008104AC"/>
    <w:rsid w:val="008115A0"/>
    <w:rsid w:val="0081722D"/>
    <w:rsid w:val="008233AB"/>
    <w:rsid w:val="008456AE"/>
    <w:rsid w:val="00854F33"/>
    <w:rsid w:val="00860BEC"/>
    <w:rsid w:val="00883A76"/>
    <w:rsid w:val="0089291F"/>
    <w:rsid w:val="008C479D"/>
    <w:rsid w:val="0090046F"/>
    <w:rsid w:val="0090621B"/>
    <w:rsid w:val="009126EF"/>
    <w:rsid w:val="009148B4"/>
    <w:rsid w:val="00924BB6"/>
    <w:rsid w:val="00931FE2"/>
    <w:rsid w:val="00945479"/>
    <w:rsid w:val="0095626D"/>
    <w:rsid w:val="00963543"/>
    <w:rsid w:val="0097500E"/>
    <w:rsid w:val="00986724"/>
    <w:rsid w:val="00987EDF"/>
    <w:rsid w:val="00990B96"/>
    <w:rsid w:val="009B5920"/>
    <w:rsid w:val="009C75E9"/>
    <w:rsid w:val="009D34A3"/>
    <w:rsid w:val="009F25FA"/>
    <w:rsid w:val="00A0204B"/>
    <w:rsid w:val="00A06E14"/>
    <w:rsid w:val="00A25753"/>
    <w:rsid w:val="00A355AC"/>
    <w:rsid w:val="00A35F30"/>
    <w:rsid w:val="00A50E5F"/>
    <w:rsid w:val="00A525BB"/>
    <w:rsid w:val="00A63A88"/>
    <w:rsid w:val="00A72375"/>
    <w:rsid w:val="00A76362"/>
    <w:rsid w:val="00A91DC9"/>
    <w:rsid w:val="00AA6E9D"/>
    <w:rsid w:val="00AB2D18"/>
    <w:rsid w:val="00AB3064"/>
    <w:rsid w:val="00AE04ED"/>
    <w:rsid w:val="00AE3A1E"/>
    <w:rsid w:val="00AE5EC9"/>
    <w:rsid w:val="00B06668"/>
    <w:rsid w:val="00B13C9E"/>
    <w:rsid w:val="00B301F8"/>
    <w:rsid w:val="00B313E2"/>
    <w:rsid w:val="00B34AD9"/>
    <w:rsid w:val="00B73ADC"/>
    <w:rsid w:val="00B823AA"/>
    <w:rsid w:val="00B856FB"/>
    <w:rsid w:val="00B974BA"/>
    <w:rsid w:val="00BA069D"/>
    <w:rsid w:val="00BB2F3C"/>
    <w:rsid w:val="00BF3305"/>
    <w:rsid w:val="00C103A8"/>
    <w:rsid w:val="00C105A1"/>
    <w:rsid w:val="00C11FB3"/>
    <w:rsid w:val="00C33286"/>
    <w:rsid w:val="00C40EA5"/>
    <w:rsid w:val="00C4673C"/>
    <w:rsid w:val="00C4794E"/>
    <w:rsid w:val="00C47FAA"/>
    <w:rsid w:val="00C81FF5"/>
    <w:rsid w:val="00C92265"/>
    <w:rsid w:val="00CC2E6D"/>
    <w:rsid w:val="00CF1978"/>
    <w:rsid w:val="00D044E3"/>
    <w:rsid w:val="00D0613A"/>
    <w:rsid w:val="00D16A2E"/>
    <w:rsid w:val="00D255CB"/>
    <w:rsid w:val="00D41A39"/>
    <w:rsid w:val="00D627AF"/>
    <w:rsid w:val="00D77743"/>
    <w:rsid w:val="00D82CA8"/>
    <w:rsid w:val="00D835CF"/>
    <w:rsid w:val="00D97D67"/>
    <w:rsid w:val="00DD1372"/>
    <w:rsid w:val="00DE4A93"/>
    <w:rsid w:val="00DE6322"/>
    <w:rsid w:val="00DE63BD"/>
    <w:rsid w:val="00DF76E3"/>
    <w:rsid w:val="00E0026E"/>
    <w:rsid w:val="00E367E0"/>
    <w:rsid w:val="00E37A47"/>
    <w:rsid w:val="00E468F9"/>
    <w:rsid w:val="00E817ED"/>
    <w:rsid w:val="00E87EF9"/>
    <w:rsid w:val="00E93A23"/>
    <w:rsid w:val="00EC2142"/>
    <w:rsid w:val="00F028FE"/>
    <w:rsid w:val="00F04BB2"/>
    <w:rsid w:val="00F27567"/>
    <w:rsid w:val="00F35710"/>
    <w:rsid w:val="00F35A46"/>
    <w:rsid w:val="00F43883"/>
    <w:rsid w:val="00F50DC5"/>
    <w:rsid w:val="00F654FB"/>
    <w:rsid w:val="00F80E51"/>
    <w:rsid w:val="00F83876"/>
    <w:rsid w:val="00FA5D27"/>
    <w:rsid w:val="00FB0B4A"/>
    <w:rsid w:val="00FB2333"/>
    <w:rsid w:val="00FB5A3A"/>
    <w:rsid w:val="00FC2DDC"/>
    <w:rsid w:val="00FC5299"/>
    <w:rsid w:val="00FC5C1B"/>
    <w:rsid w:val="00FE461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94844"/>
  <w15:chartTrackingRefBased/>
  <w15:docId w15:val="{4D8103E9-0B05-4B43-8EC3-067F7AC0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ind w:left="2484" w:firstLine="348"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sz w:val="28"/>
    </w:rPr>
  </w:style>
  <w:style w:type="paragraph" w:customStyle="1" w:styleId="Corpsdetexte21">
    <w:name w:val="Corps de texte 21"/>
    <w:basedOn w:val="Normal"/>
    <w:pPr>
      <w:ind w:left="360"/>
    </w:pPr>
    <w:rPr>
      <w:b/>
      <w:sz w:val="24"/>
    </w:rPr>
  </w:style>
  <w:style w:type="paragraph" w:customStyle="1" w:styleId="Retraitcorpsdetexte21">
    <w:name w:val="Retrait corps de texte 21"/>
    <w:basedOn w:val="Normal"/>
    <w:pPr>
      <w:ind w:left="708" w:hanging="705"/>
    </w:pPr>
    <w:rPr>
      <w:rFonts w:ascii="Arial Narrow" w:hAnsi="Arial Narrow"/>
      <w:b/>
    </w:rPr>
  </w:style>
  <w:style w:type="paragraph" w:customStyle="1" w:styleId="BodyText21">
    <w:name w:val="Body Text 21"/>
    <w:basedOn w:val="Normal"/>
    <w:rPr>
      <w:rFonts w:ascii="Arial Narrow" w:hAnsi="Arial Narrow"/>
      <w:b/>
      <w:sz w:val="24"/>
    </w:rPr>
  </w:style>
  <w:style w:type="paragraph" w:customStyle="1" w:styleId="Retraitcorpsdetexte31">
    <w:name w:val="Retrait corps de texte 31"/>
    <w:basedOn w:val="Normal"/>
    <w:pPr>
      <w:ind w:left="340" w:hanging="340"/>
    </w:pPr>
    <w:rPr>
      <w:rFonts w:ascii="Arial Narrow" w:hAnsi="Arial Narrow"/>
      <w:b/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sz w:val="20"/>
    </w:rPr>
  </w:style>
  <w:style w:type="paragraph" w:styleId="Retraitcorpsdetexte">
    <w:name w:val="Body Text Indent"/>
    <w:basedOn w:val="Normal"/>
    <w:semiHidden/>
    <w:pPr>
      <w:ind w:left="567"/>
    </w:pPr>
    <w:rPr>
      <w:rFonts w:ascii="Arial" w:hAnsi="Arial"/>
    </w:rPr>
  </w:style>
  <w:style w:type="paragraph" w:styleId="Corpsdetexte2">
    <w:name w:val="Body Text 2"/>
    <w:basedOn w:val="Normal"/>
    <w:rPr>
      <w:b/>
      <w:sz w:val="16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3883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A25753"/>
    <w:pPr>
      <w:widowControl/>
      <w:suppressAutoHyphens/>
      <w:overflowPunct/>
      <w:autoSpaceDE/>
      <w:adjustRightInd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val="fr-BE" w:eastAsia="en-US"/>
    </w:rPr>
  </w:style>
  <w:style w:type="character" w:styleId="Lienhypertexte">
    <w:name w:val="Hyperlink"/>
    <w:uiPriority w:val="99"/>
    <w:unhideWhenUsed/>
    <w:rsid w:val="00274A0F"/>
    <w:rPr>
      <w:color w:val="0563C1"/>
      <w:u w:val="single"/>
    </w:rPr>
  </w:style>
  <w:style w:type="character" w:customStyle="1" w:styleId="En-tteCar">
    <w:name w:val="En-tête Car"/>
    <w:link w:val="En-tte"/>
    <w:rsid w:val="0067125C"/>
    <w:rPr>
      <w:lang w:val="fr-FR"/>
    </w:rPr>
  </w:style>
  <w:style w:type="numbering" w:customStyle="1" w:styleId="Style6">
    <w:name w:val="Style6"/>
    <w:uiPriority w:val="99"/>
    <w:rsid w:val="00507947"/>
    <w:pPr>
      <w:numPr>
        <w:numId w:val="21"/>
      </w:numPr>
    </w:pPr>
  </w:style>
  <w:style w:type="paragraph" w:customStyle="1" w:styleId="xmsonormal">
    <w:name w:val="x_msonormal"/>
    <w:basedOn w:val="Normal"/>
    <w:rsid w:val="002C6F86"/>
    <w:pPr>
      <w:widowControl/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44CB-FD38-4619-A26D-8E5195B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ZPP CINEY – HAMOIS – HAVELANGE – SOMME/LEUZE</vt:lpstr>
    </vt:vector>
  </TitlesOfParts>
  <Company>BELGIAN POLICE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ZPP CINEY – HAMOIS – HAVELANGE – SOMME/LEUZE</dc:title>
  <dc:subject/>
  <dc:creator>ISLP</dc:creator>
  <cp:keywords/>
  <cp:lastModifiedBy>Page Melanie (ZP Condroz-Famenne)</cp:lastModifiedBy>
  <cp:revision>2</cp:revision>
  <cp:lastPrinted>2021-11-30T10:46:00Z</cp:lastPrinted>
  <dcterms:created xsi:type="dcterms:W3CDTF">2023-03-03T14:14:00Z</dcterms:created>
  <dcterms:modified xsi:type="dcterms:W3CDTF">2023-03-03T14:14:00Z</dcterms:modified>
</cp:coreProperties>
</file>